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A" w:rsidRPr="005E1CB8" w:rsidRDefault="009D441A" w:rsidP="009D441A">
      <w:pPr>
        <w:pStyle w:val="Nzev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5E1CB8">
        <w:rPr>
          <w:rFonts w:ascii="Arial" w:hAnsi="Arial" w:cs="Arial"/>
          <w:b/>
          <w:color w:val="000000" w:themeColor="text1"/>
          <w:sz w:val="32"/>
          <w:szCs w:val="32"/>
        </w:rPr>
        <w:t>SMLOUVA O DÍLO</w:t>
      </w:r>
      <w:r w:rsidR="00DD5DBB" w:rsidRPr="005E1CB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Objednatel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Zhotovitel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96542A" w:rsidRPr="00451EB2" w:rsidRDefault="009D441A" w:rsidP="009D441A">
      <w:pPr>
        <w:pStyle w:val="Nzev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>„</w:t>
      </w:r>
      <w:r w:rsidR="00C61955" w:rsidRPr="00C61955">
        <w:rPr>
          <w:rFonts w:ascii="Arial" w:hAnsi="Arial" w:cs="Arial"/>
          <w:b/>
          <w:color w:val="auto"/>
          <w:sz w:val="24"/>
          <w:szCs w:val="24"/>
        </w:rPr>
        <w:t>Vybudování zdroje pitné vody ve skladu ČEPRO, a.s.</w:t>
      </w:r>
      <w:r w:rsidR="00C61955">
        <w:rPr>
          <w:rFonts w:ascii="Arial" w:hAnsi="Arial" w:cs="Arial"/>
          <w:b/>
          <w:color w:val="auto"/>
          <w:sz w:val="24"/>
          <w:szCs w:val="24"/>
        </w:rPr>
        <w:t>,</w:t>
      </w:r>
      <w:r w:rsidR="00C61955" w:rsidRPr="00C61955">
        <w:rPr>
          <w:rFonts w:ascii="Arial" w:hAnsi="Arial" w:cs="Arial"/>
          <w:b/>
          <w:color w:val="auto"/>
          <w:sz w:val="24"/>
          <w:szCs w:val="24"/>
        </w:rPr>
        <w:t xml:space="preserve"> Bělčice</w:t>
      </w:r>
      <w:r w:rsidRPr="00451EB2">
        <w:rPr>
          <w:rFonts w:ascii="Arial" w:hAnsi="Arial" w:cs="Arial"/>
          <w:b/>
          <w:color w:val="auto"/>
          <w:sz w:val="24"/>
          <w:szCs w:val="24"/>
        </w:rPr>
        <w:t>“</w:t>
      </w:r>
    </w:p>
    <w:p w:rsidR="009D441A" w:rsidRPr="005E1CB8" w:rsidRDefault="005E1CB8" w:rsidP="005E1CB8">
      <w:pPr>
        <w:pStyle w:val="Nadpis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Čl. 1. </w:t>
      </w:r>
      <w:r w:rsidR="009D441A" w:rsidRPr="005E1CB8">
        <w:rPr>
          <w:rFonts w:ascii="Arial" w:hAnsi="Arial" w:cs="Arial"/>
          <w:color w:val="000000" w:themeColor="text1"/>
          <w:sz w:val="24"/>
          <w:szCs w:val="24"/>
        </w:rPr>
        <w:t>Smluvní strany</w:t>
      </w:r>
    </w:p>
    <w:p w:rsidR="00A025C4" w:rsidRPr="005E1CB8" w:rsidRDefault="00A025C4" w:rsidP="009D441A">
      <w:pPr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9D441A" w:rsidRPr="005E1CB8" w:rsidRDefault="005E1CB8" w:rsidP="00F640C4">
      <w:pPr>
        <w:pStyle w:val="Bezmezer"/>
        <w:spacing w:before="120"/>
        <w:rPr>
          <w:rFonts w:ascii="Arial" w:eastAsia="Times New Roman" w:hAnsi="Arial" w:cs="Arial"/>
          <w:sz w:val="20"/>
          <w:szCs w:val="20"/>
        </w:rPr>
      </w:pPr>
      <w:r w:rsidRPr="005E1CB8">
        <w:rPr>
          <w:rFonts w:ascii="Arial" w:eastAsia="Times New Roman" w:hAnsi="Arial" w:cs="Arial"/>
          <w:sz w:val="20"/>
          <w:szCs w:val="20"/>
        </w:rPr>
        <w:t>1.1</w:t>
      </w:r>
      <w:r w:rsidRPr="005E1CB8"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Objednatel:</w:t>
      </w:r>
      <w:r w:rsidR="009D441A" w:rsidRPr="005E1CB8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ČEPRO, a.s.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se sídlem: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Praha 7, Dělnická č.p.</w:t>
      </w:r>
      <w:r w:rsidR="00633C6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E1CB8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213, </w:t>
      </w:r>
      <w:proofErr w:type="spell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č.or</w:t>
      </w:r>
      <w:proofErr w:type="spellEnd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. 12, PSČ 170 04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zapsaná: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Obchodní rejstřík Městského soudu v Praze, oddíl B, vložka 2341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bankovní spojení: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Komerční banka a.s.</w:t>
      </w:r>
    </w:p>
    <w:p w:rsidR="009D441A" w:rsidRPr="005E1CB8" w:rsidRDefault="005E1CB8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číslo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účtu: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11 902931/0100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60193531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CZ60193531</w:t>
      </w:r>
    </w:p>
    <w:p w:rsidR="009D441A" w:rsidRPr="005E1CB8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zastoupena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Mgr. Jan </w:t>
      </w:r>
      <w:proofErr w:type="spellStart"/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Duspěva</w:t>
      </w:r>
      <w:proofErr w:type="spellEnd"/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, předseda představenstva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Ing. Ladislav Staněk, člen představenstva</w:t>
      </w: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objednatele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="007134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(každá samostatně)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7"/>
        <w:gridCol w:w="2203"/>
        <w:gridCol w:w="1755"/>
        <w:gridCol w:w="2843"/>
      </w:tblGrid>
      <w:tr w:rsidR="009A21C7" w:rsidRPr="005E1CB8" w:rsidTr="00C61955">
        <w:trPr>
          <w:trHeight w:val="401"/>
        </w:trPr>
        <w:tc>
          <w:tcPr>
            <w:tcW w:w="2487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203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755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843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DF50BD"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mail:</w:t>
            </w:r>
          </w:p>
        </w:tc>
      </w:tr>
      <w:tr w:rsidR="00C16F9E" w:rsidRPr="005E1CB8" w:rsidTr="00C61955">
        <w:tc>
          <w:tcPr>
            <w:tcW w:w="2487" w:type="dxa"/>
          </w:tcPr>
          <w:p w:rsidR="00C16F9E" w:rsidRPr="005E1CB8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smluvních</w:t>
            </w:r>
          </w:p>
        </w:tc>
        <w:tc>
          <w:tcPr>
            <w:tcW w:w="2203" w:type="dxa"/>
            <w:vAlign w:val="center"/>
          </w:tcPr>
          <w:p w:rsidR="00C16F9E" w:rsidRPr="005E1CB8" w:rsidRDefault="00C16F9E" w:rsidP="00C61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Ing. </w:t>
            </w:r>
            <w:r w:rsidR="00C61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Ivo Jirovský</w:t>
            </w:r>
          </w:p>
        </w:tc>
        <w:tc>
          <w:tcPr>
            <w:tcW w:w="1755" w:type="dxa"/>
            <w:vAlign w:val="center"/>
          </w:tcPr>
          <w:p w:rsidR="00C16F9E" w:rsidRPr="005E1CB8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739 240 352</w:t>
            </w:r>
          </w:p>
        </w:tc>
        <w:tc>
          <w:tcPr>
            <w:tcW w:w="2843" w:type="dxa"/>
            <w:vAlign w:val="center"/>
          </w:tcPr>
          <w:p w:rsidR="00E51A46" w:rsidRPr="005E1CB8" w:rsidRDefault="001E507E" w:rsidP="00C61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9" w:history="1">
              <w:r w:rsidR="00C61955" w:rsidRPr="000A5C34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ivo.jirovsky@ceproas.cz</w:t>
              </w:r>
            </w:hyperlink>
          </w:p>
        </w:tc>
      </w:tr>
      <w:tr w:rsidR="00C16F9E" w:rsidRPr="005E1CB8" w:rsidTr="00C61955">
        <w:tc>
          <w:tcPr>
            <w:tcW w:w="2487" w:type="dxa"/>
          </w:tcPr>
          <w:p w:rsidR="00C16F9E" w:rsidRPr="005E1CB8" w:rsidRDefault="00C16F9E" w:rsidP="00A070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technických </w:t>
            </w:r>
          </w:p>
        </w:tc>
        <w:tc>
          <w:tcPr>
            <w:tcW w:w="2203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Ing. </w:t>
            </w:r>
            <w:r w:rsidR="00C61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Václav Polanka</w:t>
            </w:r>
          </w:p>
          <w:p w:rsidR="00E51A46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Pavel Procházka</w:t>
            </w:r>
          </w:p>
          <w:p w:rsidR="00C61955" w:rsidRPr="005E1CB8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Petr Štětka</w:t>
            </w:r>
          </w:p>
        </w:tc>
        <w:tc>
          <w:tcPr>
            <w:tcW w:w="1755" w:type="dxa"/>
            <w:vAlign w:val="center"/>
          </w:tcPr>
          <w:p w:rsidR="00E51A46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724 006 221</w:t>
            </w:r>
          </w:p>
          <w:p w:rsidR="00C61955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739 240 340</w:t>
            </w:r>
          </w:p>
          <w:p w:rsidR="00C61955" w:rsidRPr="005E1CB8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602 524 167</w:t>
            </w:r>
          </w:p>
        </w:tc>
        <w:tc>
          <w:tcPr>
            <w:tcW w:w="2843" w:type="dxa"/>
            <w:vAlign w:val="center"/>
          </w:tcPr>
          <w:p w:rsidR="00C16F9E" w:rsidRPr="005E1CB8" w:rsidRDefault="001E507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0" w:history="1">
              <w:r w:rsidR="00C61955" w:rsidRPr="000A5C34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vaclav.polanka@ceproas.cz</w:t>
              </w:r>
            </w:hyperlink>
          </w:p>
          <w:p w:rsidR="00E51A46" w:rsidRPr="00C61955" w:rsidRDefault="001E507E" w:rsidP="00C61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hyperlink r:id="rId11" w:history="1">
              <w:r w:rsidR="00C61955" w:rsidRPr="00C61955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pavel.prochazka@ceproas.cz</w:t>
              </w:r>
            </w:hyperlink>
          </w:p>
          <w:p w:rsidR="00C61955" w:rsidRPr="005E1CB8" w:rsidRDefault="00C61955" w:rsidP="00C61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1955">
              <w:rPr>
                <w:rStyle w:val="Hypertextovodkaz"/>
                <w:rFonts w:ascii="Arial" w:hAnsi="Arial" w:cs="Arial"/>
                <w:sz w:val="20"/>
                <w:szCs w:val="20"/>
              </w:rPr>
              <w:t>petr.stetka</w:t>
            </w:r>
            <w:r>
              <w:rPr>
                <w:rStyle w:val="Hypertextovodkaz"/>
                <w:rFonts w:ascii="Arial" w:hAnsi="Arial" w:cs="Arial"/>
                <w:sz w:val="20"/>
                <w:szCs w:val="20"/>
              </w:rPr>
              <w:t>@ceproas.cz</w:t>
            </w:r>
          </w:p>
        </w:tc>
      </w:tr>
      <w:tr w:rsidR="00C61955" w:rsidRPr="005E1CB8" w:rsidTr="00C61955">
        <w:tc>
          <w:tcPr>
            <w:tcW w:w="2487" w:type="dxa"/>
          </w:tcPr>
          <w:p w:rsidR="00C61955" w:rsidRPr="005E1CB8" w:rsidRDefault="00C61955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zapisovat do deníku</w:t>
            </w:r>
          </w:p>
        </w:tc>
        <w:tc>
          <w:tcPr>
            <w:tcW w:w="2203" w:type="dxa"/>
            <w:vAlign w:val="center"/>
          </w:tcPr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Václav Polanka</w:t>
            </w:r>
          </w:p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Pavel Procházka</w:t>
            </w:r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Petr Štětka</w:t>
            </w:r>
          </w:p>
        </w:tc>
        <w:tc>
          <w:tcPr>
            <w:tcW w:w="1755" w:type="dxa"/>
            <w:vAlign w:val="center"/>
          </w:tcPr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724 006 221</w:t>
            </w:r>
          </w:p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739 240 340</w:t>
            </w:r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602 524 167</w:t>
            </w:r>
          </w:p>
        </w:tc>
        <w:tc>
          <w:tcPr>
            <w:tcW w:w="2843" w:type="dxa"/>
            <w:vAlign w:val="center"/>
          </w:tcPr>
          <w:p w:rsidR="00C61955" w:rsidRPr="005E1CB8" w:rsidRDefault="001E507E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2" w:history="1">
              <w:r w:rsidR="00C61955" w:rsidRPr="000A5C34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vaclav.polanka@ceproas.cz</w:t>
              </w:r>
            </w:hyperlink>
          </w:p>
          <w:p w:rsidR="00C61955" w:rsidRPr="00C61955" w:rsidRDefault="001E507E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hyperlink r:id="rId13" w:history="1">
              <w:r w:rsidR="00C61955" w:rsidRPr="00C61955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pavel.prochazka@ceproas.cz</w:t>
              </w:r>
            </w:hyperlink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1955">
              <w:rPr>
                <w:rStyle w:val="Hypertextovodkaz"/>
                <w:rFonts w:ascii="Arial" w:hAnsi="Arial" w:cs="Arial"/>
                <w:sz w:val="20"/>
                <w:szCs w:val="20"/>
              </w:rPr>
              <w:t>petr.stetka</w:t>
            </w:r>
            <w:r>
              <w:rPr>
                <w:rStyle w:val="Hypertextovodkaz"/>
                <w:rFonts w:ascii="Arial" w:hAnsi="Arial" w:cs="Arial"/>
                <w:sz w:val="20"/>
                <w:szCs w:val="20"/>
              </w:rPr>
              <w:t>@ceproas.cz</w:t>
            </w:r>
          </w:p>
        </w:tc>
      </w:tr>
      <w:tr w:rsidR="00C61955" w:rsidRPr="005E1CB8" w:rsidTr="00C61955">
        <w:tc>
          <w:tcPr>
            <w:tcW w:w="2487" w:type="dxa"/>
          </w:tcPr>
          <w:p w:rsidR="00C61955" w:rsidRPr="005E1CB8" w:rsidRDefault="00C61955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předání a převzetí díla</w:t>
            </w:r>
          </w:p>
        </w:tc>
        <w:tc>
          <w:tcPr>
            <w:tcW w:w="2203" w:type="dxa"/>
            <w:vAlign w:val="center"/>
          </w:tcPr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Václav Polanka</w:t>
            </w:r>
          </w:p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Pavel Procházka</w:t>
            </w:r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Petr Štětka</w:t>
            </w:r>
          </w:p>
        </w:tc>
        <w:tc>
          <w:tcPr>
            <w:tcW w:w="1755" w:type="dxa"/>
            <w:vAlign w:val="center"/>
          </w:tcPr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724 006 221</w:t>
            </w:r>
          </w:p>
          <w:p w:rsidR="00C61955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739 240 340</w:t>
            </w:r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602 524 167</w:t>
            </w:r>
          </w:p>
        </w:tc>
        <w:tc>
          <w:tcPr>
            <w:tcW w:w="2843" w:type="dxa"/>
            <w:vAlign w:val="center"/>
          </w:tcPr>
          <w:p w:rsidR="00C61955" w:rsidRPr="005E1CB8" w:rsidRDefault="001E507E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4" w:history="1">
              <w:r w:rsidR="00C61955" w:rsidRPr="000A5C34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vaclav.polanka@ceproas.cz</w:t>
              </w:r>
            </w:hyperlink>
          </w:p>
          <w:p w:rsidR="00C61955" w:rsidRPr="00C61955" w:rsidRDefault="001E507E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hyperlink r:id="rId15" w:history="1">
              <w:r w:rsidR="00C61955" w:rsidRPr="00C61955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pavel.prochazka@ceproas.cz</w:t>
              </w:r>
            </w:hyperlink>
          </w:p>
          <w:p w:rsidR="00C61955" w:rsidRPr="005E1CB8" w:rsidRDefault="00C61955" w:rsidP="008A66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1955">
              <w:rPr>
                <w:rStyle w:val="Hypertextovodkaz"/>
                <w:rFonts w:ascii="Arial" w:hAnsi="Arial" w:cs="Arial"/>
                <w:sz w:val="20"/>
                <w:szCs w:val="20"/>
              </w:rPr>
              <w:t>petr.stetka</w:t>
            </w:r>
            <w:r>
              <w:rPr>
                <w:rStyle w:val="Hypertextovodkaz"/>
                <w:rFonts w:ascii="Arial" w:hAnsi="Arial" w:cs="Arial"/>
                <w:sz w:val="20"/>
                <w:szCs w:val="20"/>
              </w:rPr>
              <w:t>@ceproas.cz</w:t>
            </w:r>
          </w:p>
        </w:tc>
      </w:tr>
      <w:tr w:rsidR="00C16F9E" w:rsidRPr="005E1CB8" w:rsidTr="00C61955">
        <w:tc>
          <w:tcPr>
            <w:tcW w:w="2487" w:type="dxa"/>
          </w:tcPr>
          <w:p w:rsidR="00C16F9E" w:rsidRPr="005E1CB8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203" w:type="dxa"/>
            <w:vAlign w:val="center"/>
          </w:tcPr>
          <w:p w:rsidR="00C16F9E" w:rsidRPr="005E1CB8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Václav Koukolík</w:t>
            </w:r>
          </w:p>
        </w:tc>
        <w:tc>
          <w:tcPr>
            <w:tcW w:w="1755" w:type="dxa"/>
            <w:vAlign w:val="center"/>
          </w:tcPr>
          <w:p w:rsidR="00C16F9E" w:rsidRPr="005E1CB8" w:rsidRDefault="00C61955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739 240 717</w:t>
            </w:r>
          </w:p>
        </w:tc>
        <w:tc>
          <w:tcPr>
            <w:tcW w:w="2843" w:type="dxa"/>
            <w:vAlign w:val="center"/>
          </w:tcPr>
          <w:p w:rsidR="00E51A46" w:rsidRPr="005E1CB8" w:rsidRDefault="001E507E" w:rsidP="00C61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ascii="Arial" w:hAnsi="Arial" w:cs="Arial"/>
                <w:color w:val="000000"/>
                <w:sz w:val="20"/>
                <w:szCs w:val="20"/>
              </w:rPr>
            </w:pPr>
            <w:hyperlink r:id="rId16" w:history="1">
              <w:r w:rsidR="00C61955" w:rsidRPr="000A5C3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vaclav.koukolik@ceproas.cz</w:t>
              </w:r>
            </w:hyperlink>
          </w:p>
        </w:tc>
      </w:tr>
    </w:tbl>
    <w:p w:rsidR="00FC4E8B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FC4E8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O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bjednatel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a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F640C4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1.2  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Zhotovitel: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se sídlem: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zapsaná: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bankovní spojení: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číslo účtu: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DIČ: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zastoupena: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zhotovitele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9A21C7" w:rsidRPr="005E1CB8" w:rsidTr="00DF50BD">
        <w:trPr>
          <w:trHeight w:val="438"/>
        </w:trPr>
        <w:tc>
          <w:tcPr>
            <w:tcW w:w="266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e-mail:</w:t>
            </w: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392F37" w:rsidRPr="00F640C4" w:rsidRDefault="001E0351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92BE4" w:rsidRPr="005E1CB8" w:rsidTr="00DF50BD">
        <w:tc>
          <w:tcPr>
            <w:tcW w:w="2660" w:type="dxa"/>
          </w:tcPr>
          <w:p w:rsidR="00292BE4" w:rsidRPr="00F640C4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dodržování 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bezpečnostních opatření (včetně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BOZP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410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F50BD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DF50B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Z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hotovitel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7E2B07" w:rsidRPr="005E1CB8" w:rsidRDefault="009D441A" w:rsidP="009D44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Objednatel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Zhotovitel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společně též „</w:t>
      </w:r>
      <w:r w:rsidR="00334CE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mluvní strany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7E2B07" w:rsidRPr="005E1CB8" w:rsidRDefault="007E2B07" w:rsidP="00232C94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níže uvedeného dne, měsíce a roku uzavřely tuto </w:t>
      </w:r>
      <w:r w:rsidR="00F95887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mlouvu o dílo (dále jen „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Smlouva</w:t>
      </w:r>
      <w:r w:rsidR="00F640C4">
        <w:rPr>
          <w:rFonts w:ascii="Arial" w:eastAsia="Times New Roman" w:hAnsi="Arial" w:cs="Arial"/>
          <w:color w:val="000000" w:themeColor="text1"/>
          <w:sz w:val="20"/>
          <w:szCs w:val="20"/>
        </w:rPr>
        <w:t>“).</w:t>
      </w:r>
    </w:p>
    <w:p w:rsidR="007E2B07" w:rsidRPr="00F640C4" w:rsidRDefault="00F640C4" w:rsidP="00F640C4">
      <w:pPr>
        <w:pStyle w:val="Nadpis2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 xml:space="preserve">Čl. 2. </w:t>
      </w:r>
      <w:r w:rsidR="007E2B07" w:rsidRPr="00F640C4">
        <w:rPr>
          <w:rFonts w:ascii="Arial" w:eastAsia="Times New Roman" w:hAnsi="Arial" w:cs="Arial"/>
          <w:color w:val="auto"/>
          <w:sz w:val="24"/>
          <w:szCs w:val="24"/>
        </w:rPr>
        <w:t xml:space="preserve">Základní údaje </w:t>
      </w:r>
      <w:r>
        <w:rPr>
          <w:rFonts w:ascii="Arial" w:eastAsia="Times New Roman" w:hAnsi="Arial" w:cs="Arial"/>
          <w:color w:val="auto"/>
          <w:sz w:val="24"/>
          <w:szCs w:val="24"/>
        </w:rPr>
        <w:t>a předmět plnění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204984">
        <w:t xml:space="preserve">Zhotovitel prohlašuje, že má veškerá oprávnění a technické vybavení potřebné k řádnému splnění této Smlouvy.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B20BE0">
        <w:t xml:space="preserve">Předmětem této Smlouvy je realizace </w:t>
      </w:r>
      <w:r w:rsidRPr="001E22BD">
        <w:t>díla „</w:t>
      </w:r>
      <w:r w:rsidR="00C61955">
        <w:t>Vybudování zdroje pitné vody ve skladu ČEPRO, a.s., Bělčice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F640C4" w:rsidRPr="001E22BD" w:rsidRDefault="00F640C4" w:rsidP="007D3E2D">
      <w:pPr>
        <w:pStyle w:val="Odstavec3"/>
        <w:numPr>
          <w:ilvl w:val="2"/>
          <w:numId w:val="7"/>
        </w:numPr>
      </w:pPr>
      <w:r>
        <w:t xml:space="preserve">Realizace Díla zahrnuje </w:t>
      </w:r>
      <w:r w:rsidR="00C61955">
        <w:t xml:space="preserve">vybudování vodního díla – jímacího vrtu pitné vody </w:t>
      </w:r>
      <w:r w:rsidR="00641E53">
        <w:t xml:space="preserve">dle </w:t>
      </w:r>
      <w:r w:rsidR="0018370D">
        <w:t xml:space="preserve">Závazných podkladů, zejména dle </w:t>
      </w:r>
      <w:r w:rsidR="00641E53">
        <w:t xml:space="preserve">projektové dokumentace vypracované </w:t>
      </w:r>
      <w:r w:rsidR="00C61955">
        <w:rPr>
          <w:bCs/>
        </w:rPr>
        <w:t>Vodní zdroje Chrudim, spol. s r.o.</w:t>
      </w:r>
      <w:r w:rsidR="00C61955" w:rsidRPr="00594FD8">
        <w:rPr>
          <w:bCs/>
        </w:rPr>
        <w:t>,</w:t>
      </w:r>
      <w:r w:rsidR="00C61955">
        <w:rPr>
          <w:bCs/>
        </w:rPr>
        <w:t xml:space="preserve"> U Vodárny 137, 537 01 Chrudim, IČ:</w:t>
      </w:r>
      <w:r w:rsidR="00C61955" w:rsidRPr="00A94557">
        <w:rPr>
          <w:rFonts w:cs="Arial"/>
          <w:b/>
          <w:bCs/>
          <w:color w:val="E0E6ED"/>
        </w:rPr>
        <w:t xml:space="preserve"> </w:t>
      </w:r>
      <w:r w:rsidR="00C61955" w:rsidRPr="00022F89">
        <w:rPr>
          <w:rFonts w:cs="Arial"/>
          <w:bCs/>
        </w:rPr>
        <w:t>601</w:t>
      </w:r>
      <w:r w:rsidR="00C61955">
        <w:rPr>
          <w:rFonts w:cs="Arial"/>
          <w:bCs/>
        </w:rPr>
        <w:t>93531</w:t>
      </w:r>
      <w:r w:rsidR="00E16B79">
        <w:t xml:space="preserve">, jež Zhotovitel od Objednatele převzal již před podpisem této </w:t>
      </w:r>
      <w:r w:rsidR="006C40DC">
        <w:t>Smlouvy</w:t>
      </w:r>
      <w:r w:rsidR="00A55D01">
        <w:t xml:space="preserve"> (dále jen „projektová dokumentace“)</w:t>
      </w:r>
      <w:r>
        <w:t>.</w:t>
      </w:r>
      <w:r w:rsidR="00DE5E6F">
        <w:t xml:space="preserve"> Součástí předmětu plnění Zhotovitelem je zajištění inženýrské činnosti, související a další požadavky Objednatele specifikované v Zadávací dokumentaci.</w:t>
      </w:r>
      <w:r w:rsidR="00C65362">
        <w:t xml:space="preserve">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>
        <w:t xml:space="preserve">Zhotovitel je povinen provést Dílo v rozsahu a dle technického řešení podle níže uvedené dokumentace (dále jen „Závazné podklady“):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Zhotoviteli předané a jím převzaté zadávací dokumentace ze </w:t>
      </w:r>
      <w:r w:rsidRPr="00DE791F">
        <w:t>dne 1</w:t>
      </w:r>
      <w:r w:rsidR="00DE791F" w:rsidRPr="00DE791F">
        <w:t>5</w:t>
      </w:r>
      <w:r w:rsidRPr="00DE791F">
        <w:t xml:space="preserve">. </w:t>
      </w:r>
      <w:r w:rsidR="00DE791F" w:rsidRPr="00DE791F">
        <w:t>5</w:t>
      </w:r>
      <w:r w:rsidRPr="00DE791F">
        <w:t>. 2014 k zakázce</w:t>
      </w:r>
      <w:bookmarkStart w:id="0" w:name="_GoBack"/>
      <w:bookmarkEnd w:id="0"/>
      <w:r>
        <w:t xml:space="preserve"> č.</w:t>
      </w:r>
      <w:r w:rsidR="00C61955">
        <w:t>107</w:t>
      </w:r>
      <w:r>
        <w:t>/14/OCN, nazvané „</w:t>
      </w:r>
      <w:r w:rsidR="00C61955">
        <w:t>Vybudování zdroje pitné vody ve skladu ČEPRO, a.s., Bělčice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>V případě rozporu mezi jednotlivými dokumenty Závazných podkladů má přednost Zadávací dokumentace.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 xml:space="preserve">Zhotovitel odpovídá za kompletnost Nabídky a za skutečnost, že Nabídka zajišťuje provedení </w:t>
      </w:r>
      <w:r>
        <w:t>D</w:t>
      </w:r>
      <w:r w:rsidRPr="00AF68B0">
        <w:t>íla podle Zadávací dokumentace v celém jeho rozsahu a se všemi jeho součástmi.</w:t>
      </w:r>
    </w:p>
    <w:p w:rsidR="00A55D01" w:rsidRDefault="00A55D01" w:rsidP="00A55D01">
      <w:pPr>
        <w:pStyle w:val="Odstavec2"/>
        <w:numPr>
          <w:ilvl w:val="1"/>
          <w:numId w:val="7"/>
        </w:numPr>
      </w:pPr>
      <w:r w:rsidRPr="00A55D01">
        <w:t>Projektovou dokumentaci Objednatel předal Zhotoviteli před podpisem této Smlouvy</w:t>
      </w:r>
      <w:r>
        <w:t>, Zhotovitel se zavazuje v souladu se Závaznými podklady vypracovat a předat Objednateli realizační projektovou dokumentaci v termínu stanoveném v Harmonogramu plnění. Pro vypracování realizační projektové dokumentace pro provedení Díla se užijí ustanovení čl. 6 VOP.</w:t>
      </w:r>
    </w:p>
    <w:p w:rsidR="00F640C4" w:rsidRPr="000F4B3A" w:rsidRDefault="00F640C4" w:rsidP="007D3E2D">
      <w:pPr>
        <w:pStyle w:val="Odstavec2"/>
        <w:numPr>
          <w:ilvl w:val="1"/>
          <w:numId w:val="7"/>
        </w:numPr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 xml:space="preserve">je součástí </w:t>
      </w:r>
      <w:r w:rsidR="0018370D">
        <w:t xml:space="preserve">této Smlouvy </w:t>
      </w:r>
      <w:r w:rsidR="0018370D" w:rsidRPr="000F4B3A">
        <w:t>jako příloha č. 3</w:t>
      </w:r>
      <w:r w:rsidRPr="000F4B3A">
        <w:t>.</w:t>
      </w:r>
    </w:p>
    <w:p w:rsidR="00BE71F1" w:rsidRDefault="00BE71F1" w:rsidP="007D3E2D">
      <w:pPr>
        <w:pStyle w:val="Odstavec2"/>
        <w:numPr>
          <w:ilvl w:val="1"/>
          <w:numId w:val="7"/>
        </w:numPr>
      </w:pPr>
      <w:r>
        <w:t xml:space="preserve">Zhotovitel se zavazuje před uvedením Díla do provozu provést jeho vyzkoušení spočívající v provedení níže uvedených zkoušek: </w:t>
      </w:r>
    </w:p>
    <w:p w:rsidR="00EE4FD9" w:rsidRDefault="00EE4FD9" w:rsidP="00EE4FD9">
      <w:pPr>
        <w:pStyle w:val="Odstavec3"/>
        <w:numPr>
          <w:ilvl w:val="0"/>
          <w:numId w:val="19"/>
        </w:numPr>
      </w:pPr>
      <w:r>
        <w:t>Ověřovací čerpací zkouška v délce 24 hodin</w:t>
      </w:r>
    </w:p>
    <w:p w:rsidR="00EE4FD9" w:rsidRDefault="00EE4FD9" w:rsidP="00EE4FD9">
      <w:pPr>
        <w:pStyle w:val="Odstavec3"/>
        <w:numPr>
          <w:ilvl w:val="0"/>
          <w:numId w:val="19"/>
        </w:numPr>
      </w:pPr>
      <w:r>
        <w:t>Poloprovozní čerpací zkoušky v délce 21 dnů, stoupací zkoušky v délce 72 hodin a jakosti vody /na již vystrojeném vrtu/</w:t>
      </w:r>
    </w:p>
    <w:p w:rsidR="00EE4FD9" w:rsidRPr="008D315C" w:rsidRDefault="00EE4FD9" w:rsidP="00EE4FD9">
      <w:pPr>
        <w:pStyle w:val="Odstavec3"/>
        <w:numPr>
          <w:ilvl w:val="0"/>
          <w:numId w:val="19"/>
        </w:numPr>
      </w:pPr>
      <w:r>
        <w:lastRenderedPageBreak/>
        <w:t>zajištění chemické úpravy čerpané vody tak, aby vyhovovala limitním hodnotám pro pitné vody dle ověřeného chemismu vod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DD57F1">
        <w:t>Objednatel zajistí pro realizaci Díla</w:t>
      </w:r>
      <w:r>
        <w:t xml:space="preserve">: </w:t>
      </w:r>
      <w:r w:rsidRPr="008D315C">
        <w:t xml:space="preserve">povolení ke vstupu na pozemky a/nebo do prostor dotčených zhotovováním Díla (tj. na </w:t>
      </w:r>
      <w:r w:rsidR="006A0FD9">
        <w:t>s</w:t>
      </w:r>
      <w:r w:rsidRPr="008D315C">
        <w:t>taveniště)</w:t>
      </w:r>
      <w:r w:rsidR="00857012">
        <w:t xml:space="preserve"> a poskytne součinnost při realizaci Díla v termínech sjednaných v Harmonogramu plnění</w:t>
      </w:r>
      <w:r>
        <w:t>.</w:t>
      </w:r>
    </w:p>
    <w:p w:rsidR="00F640C4" w:rsidRPr="00DD57F1" w:rsidRDefault="00F640C4" w:rsidP="007D3E2D">
      <w:pPr>
        <w:pStyle w:val="Odstavec2"/>
        <w:numPr>
          <w:ilvl w:val="1"/>
          <w:numId w:val="7"/>
        </w:numPr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41E53" w:rsidRDefault="00641E53" w:rsidP="00C36EE5">
      <w:pPr>
        <w:pStyle w:val="lnek"/>
        <w:numPr>
          <w:ilvl w:val="0"/>
          <w:numId w:val="0"/>
        </w:numPr>
        <w:spacing w:before="360"/>
        <w:ind w:left="-436"/>
      </w:pPr>
      <w:r>
        <w:rPr>
          <w:rFonts w:eastAsiaTheme="minorEastAsia"/>
        </w:rPr>
        <w:t xml:space="preserve">Čl. 3. </w:t>
      </w: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641E53" w:rsidRDefault="00641E53" w:rsidP="00C36EE5">
      <w:pPr>
        <w:pStyle w:val="Odstavec2"/>
        <w:numPr>
          <w:ilvl w:val="1"/>
          <w:numId w:val="9"/>
        </w:numPr>
        <w:spacing w:before="120"/>
        <w:ind w:left="357" w:hanging="357"/>
      </w:pPr>
      <w:r w:rsidRPr="007F3FC6">
        <w:t xml:space="preserve">Místem plnění je: </w:t>
      </w:r>
      <w:r w:rsidR="00857012">
        <w:t xml:space="preserve">staveniště předané Objednatelem Zhotoviteli: </w:t>
      </w:r>
      <w:r w:rsidR="002E45D5">
        <w:t xml:space="preserve">pozemek  </w:t>
      </w:r>
      <w:proofErr w:type="spellStart"/>
      <w:r w:rsidR="002E45D5">
        <w:t>parc</w:t>
      </w:r>
      <w:proofErr w:type="spellEnd"/>
      <w:r w:rsidR="002E45D5">
        <w:t>. č. 1733/3 v </w:t>
      </w:r>
      <w:proofErr w:type="spellStart"/>
      <w:r w:rsidR="002E45D5">
        <w:t>k.ú</w:t>
      </w:r>
      <w:proofErr w:type="spellEnd"/>
      <w:r w:rsidR="002E45D5">
        <w:t>. Bělčice, sklad Bělčice</w:t>
      </w:r>
    </w:p>
    <w:p w:rsidR="00641E53" w:rsidRPr="001C276D" w:rsidRDefault="00641E53" w:rsidP="007D3E2D">
      <w:pPr>
        <w:pStyle w:val="Odstavec2"/>
        <w:numPr>
          <w:ilvl w:val="1"/>
          <w:numId w:val="9"/>
        </w:numPr>
      </w:pPr>
      <w:r w:rsidRPr="001C276D">
        <w:t>Místo plnění se nachází</w:t>
      </w:r>
      <w:r w:rsidR="002E45D5" w:rsidRPr="001C276D">
        <w:t xml:space="preserve"> </w:t>
      </w:r>
      <w:r w:rsidR="000F4B3A">
        <w:t xml:space="preserve">v těsné blízkosti </w:t>
      </w:r>
      <w:r w:rsidRPr="001C276D">
        <w:t>areál</w:t>
      </w:r>
      <w:r w:rsidR="002E45D5" w:rsidRPr="001C276D">
        <w:t>u</w:t>
      </w:r>
      <w:r w:rsidRPr="001C276D">
        <w:t xml:space="preserve"> provozu Objednatele</w:t>
      </w:r>
      <w:r w:rsidR="000F4B3A">
        <w:t xml:space="preserve">, na pozemku </w:t>
      </w:r>
      <w:proofErr w:type="spellStart"/>
      <w:r w:rsidR="000F4B3A">
        <w:t>parc</w:t>
      </w:r>
      <w:proofErr w:type="spellEnd"/>
      <w:r w:rsidR="000F4B3A">
        <w:t>. č. 1733/3 v </w:t>
      </w:r>
      <w:proofErr w:type="spellStart"/>
      <w:r w:rsidR="000F4B3A">
        <w:t>k.ú</w:t>
      </w:r>
      <w:proofErr w:type="spellEnd"/>
      <w:r w:rsidR="000F4B3A">
        <w:t>. Bělčice</w:t>
      </w:r>
      <w:r w:rsidR="00857012" w:rsidRPr="001C276D">
        <w:t xml:space="preserve">. </w:t>
      </w:r>
      <w:r w:rsidRPr="001C276D">
        <w:t xml:space="preserve">Dílo bude prováděno za provozu skladu Objednatele. Smluvní strany se dohodly, že případné náklady Zhotovitele vzniklé z důvodu této skutečnosti, např. z důvodu opatření k dodržování předpisů </w:t>
      </w:r>
      <w:r w:rsidR="00857012" w:rsidRPr="001C276D">
        <w:t xml:space="preserve">a sjednaných podmínek stanovených </w:t>
      </w:r>
      <w:r w:rsidRPr="001C276D">
        <w:t>Objednatele</w:t>
      </w:r>
      <w:r w:rsidR="00857012" w:rsidRPr="001C276D">
        <w:t>m</w:t>
      </w:r>
      <w:r w:rsidRPr="001C276D">
        <w:t xml:space="preserve"> v místě plnění a veškerém dotčeném okolí místa plnění, kde je Dílo Zhotovitelem prováděno, jsou zahrnuty v Ceně díla.</w:t>
      </w:r>
    </w:p>
    <w:p w:rsidR="00641E53" w:rsidRPr="00B56CB5" w:rsidRDefault="00641E53" w:rsidP="007D3E2D">
      <w:pPr>
        <w:pStyle w:val="Odstavec2"/>
        <w:numPr>
          <w:ilvl w:val="1"/>
          <w:numId w:val="9"/>
        </w:numPr>
        <w:rPr>
          <w:i/>
        </w:rPr>
      </w:pPr>
      <w:r w:rsidRPr="007F3FC6">
        <w:t>Termíny provedení Díla</w:t>
      </w:r>
      <w:r w:rsidRPr="00B56CB5">
        <w:rPr>
          <w:i/>
        </w:rPr>
        <w:t xml:space="preserve">: </w:t>
      </w:r>
      <w:r w:rsidRPr="00857012">
        <w:rPr>
          <w:i/>
          <w:highlight w:val="yellow"/>
        </w:rPr>
        <w:t>/bude upřesněno před uzavřením smlouvy dle schváleného harmonogramu/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2E45D5">
        <w:t>červenec</w:t>
      </w:r>
      <w:r w:rsidRPr="0006292B">
        <w:t xml:space="preserve"> 2014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2E45D5">
        <w:t>srpen</w:t>
      </w:r>
      <w:r>
        <w:t xml:space="preserve"> 2014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>
        <w:t xml:space="preserve"> </w:t>
      </w:r>
      <w:r w:rsidR="002E45D5">
        <w:t>srpen</w:t>
      </w:r>
      <w:r>
        <w:t xml:space="preserve"> 2014</w:t>
      </w:r>
    </w:p>
    <w:p w:rsidR="00641E53" w:rsidRDefault="00641E53" w:rsidP="00641E53">
      <w:pPr>
        <w:pStyle w:val="Odstavec2"/>
        <w:numPr>
          <w:ilvl w:val="0"/>
          <w:numId w:val="0"/>
        </w:numPr>
        <w:ind w:left="567"/>
      </w:pPr>
      <w:r w:rsidRPr="00EF105C">
        <w:t>Zhotovitel je povinen realizovat Dílo v termínech uvedených v Harmonogramu plnění 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>
        <w:t xml:space="preserve">, jenž tvoří přílohu </w:t>
      </w:r>
      <w:r w:rsidR="00857012">
        <w:t xml:space="preserve">č. </w:t>
      </w:r>
      <w:r w:rsidR="00857012" w:rsidRPr="000F4B3A">
        <w:t xml:space="preserve">2 </w:t>
      </w:r>
      <w:r w:rsidRPr="000F4B3A">
        <w:t>této</w:t>
      </w:r>
      <w:r>
        <w:t xml:space="preserve"> Smlouvy.</w:t>
      </w:r>
    </w:p>
    <w:p w:rsidR="00641E53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Řádné provedení </w:t>
      </w:r>
      <w:r w:rsidRPr="0006292B">
        <w:t xml:space="preserve">Díla nevyžaduje odstávku/y provozu Objednatele či jeho části. </w:t>
      </w:r>
    </w:p>
    <w:p w:rsidR="00641E53" w:rsidRPr="002F6183" w:rsidRDefault="00641E53" w:rsidP="007D3E2D">
      <w:pPr>
        <w:pStyle w:val="Odstavec2"/>
        <w:numPr>
          <w:ilvl w:val="1"/>
          <w:numId w:val="9"/>
        </w:numPr>
      </w:pPr>
      <w:r w:rsidRPr="002F6183">
        <w:t>Přejímka Staveniště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2F6183">
        <w:t xml:space="preserve">Přejímka Staveniště </w:t>
      </w:r>
      <w:r w:rsidRPr="0006292B">
        <w:t>proběhne jednorázově.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Zhotovitel je povinen předat vyklizené </w:t>
      </w:r>
      <w:r w:rsidR="00857012">
        <w:t>s</w:t>
      </w:r>
      <w:r w:rsidRPr="00521FE0">
        <w:t xml:space="preserve">taveniště bez vad </w:t>
      </w:r>
      <w:r w:rsidR="00857012">
        <w:t xml:space="preserve">nejpozději </w:t>
      </w:r>
      <w:r w:rsidRPr="0006292B">
        <w:t xml:space="preserve">v </w:t>
      </w:r>
      <w:r w:rsidR="00857012">
        <w:t>termínu pro</w:t>
      </w:r>
      <w:r w:rsidRPr="0006292B">
        <w:t xml:space="preserve"> předání a převzetí Díla.</w:t>
      </w:r>
    </w:p>
    <w:p w:rsidR="0026053B" w:rsidRDefault="0026053B" w:rsidP="00C36EE5">
      <w:pPr>
        <w:pStyle w:val="lnek"/>
        <w:numPr>
          <w:ilvl w:val="0"/>
          <w:numId w:val="0"/>
        </w:numPr>
        <w:spacing w:before="360"/>
        <w:ind w:left="357"/>
      </w:pPr>
      <w:bookmarkStart w:id="1" w:name="_Ref321240324"/>
      <w:r>
        <w:rPr>
          <w:rFonts w:eastAsiaTheme="minorEastAsia"/>
        </w:rPr>
        <w:t>Čl. 4. Cena díla</w:t>
      </w:r>
    </w:p>
    <w:bookmarkEnd w:id="1"/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Celková Cena díla v plném rozsahu dle této Smlouvy je stanovena jako smluvní cena bez DPH</w:t>
      </w:r>
      <w:r w:rsidR="00857012">
        <w:t xml:space="preserve"> na základě Zhotovitelem zpracované cenové nabídky Zhotovitele</w:t>
      </w:r>
      <w:r w:rsidR="002E45D5">
        <w:t xml:space="preserve"> </w:t>
      </w:r>
      <w:r w:rsidR="00857012">
        <w:t xml:space="preserve">- výkazu výměr ze dne  </w:t>
      </w:r>
      <w:r w:rsidR="00857012" w:rsidRPr="002E45D5">
        <w:rPr>
          <w:highlight w:val="yellow"/>
        </w:rPr>
        <w:t>….,</w:t>
      </w:r>
      <w:r w:rsidR="00857012">
        <w:t xml:space="preserve"> jež tvoří </w:t>
      </w:r>
      <w:r w:rsidR="00857012" w:rsidRPr="000F4B3A">
        <w:t>přílohu č. 1 této</w:t>
      </w:r>
      <w:r w:rsidR="00857012">
        <w:t xml:space="preserve"> Smlouvy, ve výši</w:t>
      </w:r>
      <w:r w:rsidRPr="005C5D01">
        <w:t>: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7F7FF5" w:rsidRPr="005C5D01" w:rsidRDefault="007F7FF5" w:rsidP="007F7FF5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K Ceně díla bude při fakturaci připočtena DPH v zákonné výši.</w:t>
      </w:r>
    </w:p>
    <w:p w:rsidR="007F7FF5" w:rsidRDefault="007F7FF5" w:rsidP="00C36EE5">
      <w:pPr>
        <w:pStyle w:val="lnek"/>
        <w:numPr>
          <w:ilvl w:val="0"/>
          <w:numId w:val="0"/>
        </w:numPr>
        <w:spacing w:before="360"/>
        <w:ind w:left="-437"/>
      </w:pPr>
      <w:r>
        <w:t xml:space="preserve">Čl. 5. </w:t>
      </w: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7F7FF5" w:rsidRDefault="007F7FF5" w:rsidP="007D3E2D">
      <w:pPr>
        <w:pStyle w:val="Odstavec2"/>
        <w:numPr>
          <w:ilvl w:val="1"/>
          <w:numId w:val="14"/>
        </w:numPr>
      </w:pPr>
      <w:r w:rsidRPr="005C5D01">
        <w:t>Cena díla bude Objednatelem</w:t>
      </w:r>
      <w:r>
        <w:t>:</w:t>
      </w:r>
    </w:p>
    <w:p w:rsidR="002E45D5" w:rsidRDefault="002E45D5" w:rsidP="002E45D5">
      <w:pPr>
        <w:pStyle w:val="Odstavec2"/>
        <w:numPr>
          <w:ilvl w:val="1"/>
          <w:numId w:val="14"/>
        </w:numPr>
      </w:pPr>
      <w:r w:rsidRPr="005C5D01">
        <w:t>Cena díla bude Objednatelem</w:t>
      </w:r>
      <w:r>
        <w:t>:</w:t>
      </w:r>
    </w:p>
    <w:p w:rsidR="00906CE7" w:rsidRDefault="002E45D5" w:rsidP="002E45D5">
      <w:pPr>
        <w:pStyle w:val="Odstavec2"/>
        <w:numPr>
          <w:ilvl w:val="0"/>
          <w:numId w:val="0"/>
        </w:numPr>
        <w:ind w:left="567"/>
      </w:pPr>
      <w:r w:rsidRPr="0006292B">
        <w:t>uhrazena jednorázově po řádném a úplném dokončení celého Díla</w:t>
      </w:r>
      <w:r>
        <w:t xml:space="preserve"> </w:t>
      </w:r>
      <w:r w:rsidRPr="0006292B">
        <w:t>na základě faktury – daňového dokladu (dále jen „</w:t>
      </w:r>
      <w:r w:rsidRPr="0006292B">
        <w:rPr>
          <w:b/>
          <w:i/>
        </w:rPr>
        <w:t>faktura</w:t>
      </w:r>
      <w:r w:rsidRPr="0006292B">
        <w:t>“) vystavené po předání a převzetí Díla, o kterém bude sepsán Protokol o předání a převzetí</w:t>
      </w:r>
      <w:r w:rsidR="00906CE7">
        <w:t>.</w:t>
      </w:r>
    </w:p>
    <w:p w:rsidR="00906CE7" w:rsidRDefault="002E45D5" w:rsidP="007D3E2D">
      <w:pPr>
        <w:pStyle w:val="Odstavec2"/>
        <w:numPr>
          <w:ilvl w:val="1"/>
          <w:numId w:val="15"/>
        </w:numPr>
        <w:ind w:left="567" w:hanging="567"/>
      </w:pPr>
      <w:r w:rsidRPr="005C5D01">
        <w:lastRenderedPageBreak/>
        <w:t>Smluvní strany si zádržné</w:t>
      </w:r>
      <w:r>
        <w:t xml:space="preserve"> </w:t>
      </w:r>
      <w:r w:rsidRPr="0006292B">
        <w:t>nesjednávají</w:t>
      </w:r>
      <w:r w:rsidR="00906CE7" w:rsidRPr="0006292B">
        <w:t>.</w:t>
      </w:r>
      <w:r w:rsidR="00906CE7">
        <w:t xml:space="preserve"> 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>
        <w:t xml:space="preserve">Adresy pro doručení faktur: 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E00091">
        <w:t xml:space="preserve">Každá faktura dle této Smlouvy je splatná do </w:t>
      </w:r>
      <w:r w:rsidR="00BD4546">
        <w:t>30</w:t>
      </w:r>
      <w:r w:rsidRPr="00E00091">
        <w:t xml:space="preserve"> dnů od jejího doručení Objednateli</w:t>
      </w:r>
      <w:r>
        <w:t>.</w:t>
      </w:r>
    </w:p>
    <w:p w:rsidR="007F7FF5" w:rsidRDefault="007F7FF5" w:rsidP="00C36EE5">
      <w:pPr>
        <w:pStyle w:val="lnek"/>
        <w:numPr>
          <w:ilvl w:val="0"/>
          <w:numId w:val="15"/>
        </w:numPr>
        <w:spacing w:before="360"/>
        <w:ind w:left="357" w:hanging="35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F7FF5" w:rsidRPr="00876EBD" w:rsidRDefault="007F7FF5" w:rsidP="007D3E2D">
      <w:pPr>
        <w:pStyle w:val="Odstavec2"/>
        <w:numPr>
          <w:ilvl w:val="1"/>
          <w:numId w:val="15"/>
        </w:numPr>
      </w:pPr>
      <w:r w:rsidRPr="00AE3CC7">
        <w:t>Předání</w:t>
      </w:r>
      <w:r>
        <w:t xml:space="preserve"> a převzetí Díla se uskuteční </w:t>
      </w:r>
      <w:r w:rsidRPr="00876EBD">
        <w:t>po řádném dokončení celého Díla.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 xml:space="preserve">projekt a dokumentace skutečného provedení 2 x </w:t>
      </w:r>
      <w:proofErr w:type="spellStart"/>
      <w:r w:rsidRPr="00C566BF">
        <w:t>paré</w:t>
      </w:r>
      <w:proofErr w:type="spellEnd"/>
      <w:r w:rsidRPr="00C566BF">
        <w:t xml:space="preserve"> v tištěné podobě a </w:t>
      </w:r>
      <w:r>
        <w:t>1</w:t>
      </w:r>
      <w:r w:rsidRPr="00C566BF">
        <w:t xml:space="preserve"> x v elektronické podobě ve zdrojových formátech</w:t>
      </w:r>
      <w:r>
        <w:t xml:space="preserve"> </w:t>
      </w:r>
      <w:r w:rsidRPr="00C566BF">
        <w:t>+ fotodokumentaci postupu prací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 xml:space="preserve">prohlášení o shodě ve smyslu § 13 odst. 2 zákona č. 22/1997 Sb., o technických požadavcích na výrobky a o změně a doplnění některých zákonů, v platném znění 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>atesty, certifikáty a osvědčení o jakosti (zkouškách) použitých materiálů, strojů a zařízení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 xml:space="preserve">doklady o ekologické likvidaci odpadů 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>1x originál a 1x kopii stavebního deníku (</w:t>
      </w:r>
      <w:r w:rsidRPr="00C566BF">
        <w:rPr>
          <w:i/>
        </w:rPr>
        <w:t>ve stavebním deníku bude zapsán postup realizace díla a skutečnosti mající vliv na jeho kvalitu)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>protokoly o provedených zkouškách</w:t>
      </w:r>
    </w:p>
    <w:p w:rsidR="001C276D" w:rsidRPr="00C566BF" w:rsidRDefault="001C276D" w:rsidP="001C276D">
      <w:pPr>
        <w:pStyle w:val="Odrky2rove"/>
        <w:numPr>
          <w:ilvl w:val="4"/>
          <w:numId w:val="22"/>
        </w:numPr>
        <w:spacing w:line="240" w:lineRule="exact"/>
        <w:ind w:hanging="513"/>
      </w:pPr>
      <w:r w:rsidRPr="00C566BF">
        <w:t>kolaudační souhlas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F7FF5" w:rsidRDefault="007F7FF5" w:rsidP="007D3E2D">
      <w:pPr>
        <w:pStyle w:val="Odstavec2"/>
        <w:numPr>
          <w:ilvl w:val="0"/>
          <w:numId w:val="13"/>
        </w:numPr>
      </w:pPr>
      <w:r>
        <w:t>2x v listinné podobě;</w:t>
      </w:r>
    </w:p>
    <w:p w:rsidR="007F7FF5" w:rsidRPr="00B25071" w:rsidRDefault="007F7FF5" w:rsidP="007D3E2D">
      <w:pPr>
        <w:pStyle w:val="Odstavec2"/>
        <w:numPr>
          <w:ilvl w:val="0"/>
          <w:numId w:val="13"/>
        </w:numPr>
      </w:pPr>
      <w:r>
        <w:t xml:space="preserve">1x v elektronické podobě ve formátu </w:t>
      </w:r>
      <w:proofErr w:type="spellStart"/>
      <w:r w:rsidRPr="00B25071">
        <w:t>docx</w:t>
      </w:r>
      <w:proofErr w:type="spellEnd"/>
      <w:r w:rsidRPr="00B25071">
        <w:t xml:space="preserve"> / </w:t>
      </w:r>
      <w:proofErr w:type="spellStart"/>
      <w:r w:rsidRPr="00B25071">
        <w:t>xlsx</w:t>
      </w:r>
      <w:proofErr w:type="spellEnd"/>
      <w:r w:rsidRPr="00B25071">
        <w:t xml:space="preserve"> / </w:t>
      </w:r>
      <w:proofErr w:type="spellStart"/>
      <w:r w:rsidRPr="00B25071">
        <w:t>pdf</w:t>
      </w:r>
      <w:proofErr w:type="spellEnd"/>
      <w:r>
        <w:t>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12486E" w:rsidRDefault="0012486E" w:rsidP="0012486E">
      <w:pPr>
        <w:pStyle w:val="Odstavec2"/>
        <w:numPr>
          <w:ilvl w:val="0"/>
          <w:numId w:val="0"/>
        </w:numPr>
        <w:ind w:left="2007" w:hanging="2007"/>
      </w:pPr>
      <w:r>
        <w:t xml:space="preserve">7.1 </w:t>
      </w:r>
      <w:r w:rsidRPr="00CD1BFE">
        <w:t xml:space="preserve">Záruční doba se sjednává v délce trvání </w:t>
      </w:r>
      <w:r w:rsidR="00BD4546">
        <w:t>60</w:t>
      </w:r>
      <w:r>
        <w:t xml:space="preserve"> </w:t>
      </w:r>
      <w:r w:rsidRPr="00CD1BFE">
        <w:t>měsíců.</w:t>
      </w:r>
    </w:p>
    <w:p w:rsidR="0012486E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7.2 </w:t>
      </w:r>
      <w:r w:rsidRPr="00216448">
        <w:t>Zhotovitel je</w:t>
      </w:r>
      <w:r>
        <w:t xml:space="preserve"> povinen reklamované vady </w:t>
      </w:r>
      <w:r w:rsidRPr="00216448">
        <w:t xml:space="preserve">odstranit nejpozději do </w:t>
      </w:r>
      <w:r>
        <w:t>14 dnů od oznámení vady Díla Objednatelem Zhotoviteli.</w:t>
      </w:r>
    </w:p>
    <w:p w:rsidR="0012486E" w:rsidRPr="00B25071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ind w:left="284" w:hanging="284"/>
        <w:rPr>
          <w:highlight w:val="yellow"/>
        </w:rPr>
      </w:pPr>
      <w:r>
        <w:t xml:space="preserve">7.3 </w:t>
      </w: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>
        <w:t xml:space="preserve"> nebo na e</w:t>
      </w:r>
      <w:r w:rsidRPr="00216448">
        <w:t xml:space="preserve">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  <w:ind w:left="17"/>
      </w:pPr>
      <w:r>
        <w:t>Čl. 8.</w:t>
      </w:r>
      <w:r>
        <w:tab/>
      </w:r>
      <w:r w:rsidRPr="00216448">
        <w:t xml:space="preserve">Pojištění </w:t>
      </w:r>
      <w:r w:rsidRPr="00280022">
        <w:t>Zhotovitele</w:t>
      </w:r>
      <w:r w:rsidR="00470156">
        <w:t xml:space="preserve"> a bankovní záruky</w:t>
      </w:r>
    </w:p>
    <w:p w:rsidR="0012486E" w:rsidRPr="00B25071" w:rsidRDefault="0012486E" w:rsidP="007D3E2D">
      <w:pPr>
        <w:pStyle w:val="Odstavec2"/>
        <w:numPr>
          <w:ilvl w:val="1"/>
          <w:numId w:val="17"/>
        </w:numPr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12486E" w:rsidRPr="00B25071" w:rsidRDefault="0012486E" w:rsidP="007D3E2D">
      <w:pPr>
        <w:pStyle w:val="Odstavec2"/>
        <w:numPr>
          <w:ilvl w:val="0"/>
          <w:numId w:val="16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 w:rsidR="001C276D">
        <w:t>500</w:t>
      </w:r>
      <w:r w:rsidRPr="00B25071">
        <w:t xml:space="preserve"> 000,- Kč.</w:t>
      </w:r>
    </w:p>
    <w:p w:rsidR="0012486E" w:rsidRPr="00280022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12486E" w:rsidRPr="00470156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>Nezajistí-li Zhotovitel nepřetržité trvání pojištění v dohodnutém rozsahu po dohodnutou dobu,</w:t>
      </w:r>
      <w:r w:rsidR="000F4B3A">
        <w:rPr>
          <w:iCs/>
        </w:rPr>
        <w:t xml:space="preserve"> po dobu trvání smlouvy, </w:t>
      </w:r>
      <w:r w:rsidRPr="00280022">
        <w:rPr>
          <w:iCs/>
        </w:rPr>
        <w:t xml:space="preserve">je </w:t>
      </w:r>
      <w:r>
        <w:rPr>
          <w:iCs/>
        </w:rPr>
        <w:t>O</w:t>
      </w:r>
      <w:r w:rsidRPr="00280022">
        <w:rPr>
          <w:iCs/>
        </w:rPr>
        <w:t>bjednatel oprávněn uzavřít a udržovat takové pojištění sám. Náklady vzniklé v souvislosti s takovým pojištěním je Objednatel oprávněn započíst na Cenu díla sjednanou ve Smlouvě.</w:t>
      </w:r>
    </w:p>
    <w:p w:rsidR="00470156" w:rsidRPr="00280022" w:rsidRDefault="00470156" w:rsidP="007D3E2D">
      <w:pPr>
        <w:pStyle w:val="Odstavec2"/>
        <w:numPr>
          <w:ilvl w:val="1"/>
          <w:numId w:val="17"/>
        </w:numPr>
      </w:pPr>
      <w:r>
        <w:rPr>
          <w:iCs/>
        </w:rPr>
        <w:t xml:space="preserve">Smluvní strany sjednávají, že </w:t>
      </w:r>
      <w:r w:rsidRPr="000F4B3A">
        <w:rPr>
          <w:iCs/>
        </w:rPr>
        <w:t>čl. 9.2 VOP se v tomto</w:t>
      </w:r>
      <w:r>
        <w:rPr>
          <w:iCs/>
        </w:rPr>
        <w:t xml:space="preserve"> případě neuplatní, a zároveň prohlašují, že pro jejich vztah založený touto Smlouvou se neužijí ustanovení čl. 10 VOP týkající se bankovní záruky.</w:t>
      </w:r>
    </w:p>
    <w:p w:rsidR="00333E01" w:rsidRDefault="00333E01" w:rsidP="000F4B3A">
      <w:pPr>
        <w:pStyle w:val="lnek"/>
        <w:numPr>
          <w:ilvl w:val="0"/>
          <w:numId w:val="0"/>
        </w:numPr>
        <w:spacing w:before="360"/>
        <w:ind w:left="17"/>
      </w:pPr>
      <w:r>
        <w:lastRenderedPageBreak/>
        <w:t>Čl. 9.</w:t>
      </w:r>
      <w:r>
        <w:tab/>
      </w:r>
      <w:r w:rsidRPr="00280022">
        <w:t>Smluvní pokuty a úrok z prodlení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předpisů. 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Nedostaví-li se Zhotovitel k převzetí </w:t>
      </w:r>
      <w:r w:rsidR="00554FFC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</w:t>
      </w:r>
      <w:r w:rsidRPr="00B25071">
        <w:rPr>
          <w:bCs/>
        </w:rPr>
        <w:t>výši 5 000,- Kč.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den prodlení.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t xml:space="preserve">Pokud Zhotovitel nevyklidí </w:t>
      </w:r>
      <w:r w:rsidR="00554FFC">
        <w:t>s</w:t>
      </w:r>
      <w:r w:rsidRPr="00280022">
        <w:t xml:space="preserve">taveniště ve sjednaném termínu, je Objednatel oprávněn požadovat po Zhotoviteli úhradu smluvní pokuty ve výši </w:t>
      </w:r>
      <w:r>
        <w:t xml:space="preserve">1 000,- </w:t>
      </w:r>
      <w:r w:rsidRPr="00280022">
        <w:t>Kč za každý i započatý den prodlení.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Smluvní pokuta za neodstranění reklamovaných vad v záruční době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>500,-</w:t>
      </w:r>
      <w:r w:rsidRPr="00280022">
        <w:t xml:space="preserve"> Kč za každou vadu a den prodlení.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>500,-</w:t>
      </w:r>
      <w:r w:rsidRPr="00280022">
        <w:t xml:space="preserve"> Kč za každou oprávněnou reklamaci.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Smluvní pokutu vyúčtuje oprávněná Smluvní strana povinné Smluvní straně písemnou formou.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333E01" w:rsidRPr="0021315A" w:rsidRDefault="00333E01" w:rsidP="00C36EE5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Pr="00655C3C">
        <w:rPr>
          <w:iCs/>
        </w:rPr>
        <w:t>Závěrečná ujednání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</w:t>
      </w:r>
      <w:r>
        <w:lastRenderedPageBreak/>
        <w:t xml:space="preserve">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333E01" w:rsidRPr="00964273" w:rsidRDefault="00333E01" w:rsidP="007D3E2D">
      <w:pPr>
        <w:pStyle w:val="Odstavec2"/>
        <w:numPr>
          <w:ilvl w:val="1"/>
          <w:numId w:val="18"/>
        </w:numPr>
      </w:pPr>
      <w:bookmarkStart w:id="2" w:name="_Ref321332148"/>
      <w:r w:rsidRPr="00964273">
        <w:t>Nedílnou součástí této Smlouvy jsou přílohy:</w:t>
      </w:r>
      <w:bookmarkEnd w:id="2"/>
    </w:p>
    <w:p w:rsidR="00333E01" w:rsidRPr="00633C6E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>příloha č. 1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Cenová nabídka</w:t>
      </w:r>
      <w:r>
        <w:rPr>
          <w:rFonts w:ascii="Arial" w:hAnsi="Arial" w:cs="Arial"/>
          <w:color w:val="000000"/>
          <w:sz w:val="20"/>
          <w:szCs w:val="20"/>
        </w:rPr>
        <w:t xml:space="preserve"> Zhotovitele</w:t>
      </w:r>
      <w:r w:rsidR="00974B24">
        <w:rPr>
          <w:rFonts w:ascii="Arial" w:hAnsi="Arial" w:cs="Arial"/>
          <w:color w:val="000000"/>
          <w:sz w:val="20"/>
          <w:szCs w:val="20"/>
        </w:rPr>
        <w:t xml:space="preserve"> – výkaz výměr</w:t>
      </w:r>
      <w:r>
        <w:rPr>
          <w:rFonts w:ascii="Arial" w:hAnsi="Arial" w:cs="Arial"/>
          <w:color w:val="000000"/>
          <w:sz w:val="20"/>
          <w:szCs w:val="20"/>
        </w:rPr>
        <w:t xml:space="preserve"> ze dne </w:t>
      </w:r>
      <w:r w:rsidRPr="00633C6E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Pr="00964273">
        <w:rPr>
          <w:rFonts w:ascii="Arial" w:hAnsi="Arial" w:cs="Arial"/>
          <w:color w:val="000000"/>
          <w:sz w:val="20"/>
          <w:szCs w:val="20"/>
        </w:rPr>
        <w:t>2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Harmonogram plnění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 Technologický postup prací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byla </w:t>
      </w:r>
      <w:r>
        <w:t>S</w:t>
      </w:r>
      <w:r w:rsidRPr="008F1DE6">
        <w:t xml:space="preserve">mluvními stranami podepsána ve čtyřech vyhotoveních, z nichž každá ze </w:t>
      </w:r>
      <w:r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nabývá platnosti dnem jejího podpisu oběma Smluvními stranami a </w:t>
      </w:r>
      <w:r w:rsidRPr="008F1DE6">
        <w:t xml:space="preserve">účinnosti dnem jejího podpisu oběma </w:t>
      </w:r>
      <w:r w:rsidR="005D6555">
        <w:t>S</w:t>
      </w:r>
      <w:r w:rsidRPr="008F1DE6">
        <w:t>mluvními stranami.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FC51C5">
        <w:rPr>
          <w:rFonts w:cs="Arial"/>
        </w:rPr>
        <w:t xml:space="preserve">Zhotovitel se zavazuje chovat se tak, aby nevzniklo jakékoliv důvodné podezření na spáchání či páchání trestného činu, který by mohl být Zhotoviteli přičten </w:t>
      </w:r>
      <w:r>
        <w:rPr>
          <w:rFonts w:cs="Arial"/>
        </w:rPr>
        <w:t>podle zákona č. 418/2011 Sb., o </w:t>
      </w:r>
      <w:r w:rsidRPr="00FC51C5">
        <w:rPr>
          <w:rFonts w:cs="Arial"/>
        </w:rPr>
        <w:t>trestní odpovědnosti právnických osob a říze</w:t>
      </w:r>
      <w:r w:rsidRPr="004C1FCD">
        <w:rPr>
          <w:rFonts w:cs="Arial"/>
        </w:rPr>
        <w:t>ní proti nim, v platném znění, jakož i zahájení trestního stíhání proti Zhotoviteli podle zákona č. 141/1961 Sb., o trestním ř</w:t>
      </w:r>
      <w:r>
        <w:rPr>
          <w:rFonts w:cs="Arial"/>
        </w:rPr>
        <w:t>ízení soudním, v </w:t>
      </w:r>
      <w:r w:rsidRPr="00EE615C">
        <w:rPr>
          <w:rFonts w:cs="Arial"/>
        </w:rPr>
        <w:t>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0C0567">
        <w:rPr>
          <w:rFonts w:cs="Arial"/>
        </w:rPr>
        <w:t xml:space="preserve">ické zásady společnosti jsou uveřejněny na adrese </w:t>
      </w:r>
      <w:hyperlink r:id="rId18" w:history="1">
        <w:r w:rsidRPr="000C0567">
          <w:rPr>
            <w:rStyle w:val="Hypertextovodkaz"/>
            <w:rFonts w:cs="Arial"/>
          </w:rPr>
          <w:t>https://www.ceproas.cz/eticky-kodex</w:t>
        </w:r>
      </w:hyperlink>
      <w:r w:rsidRPr="000C0567">
        <w:rPr>
          <w:rFonts w:cs="Arial"/>
          <w:color w:val="1F497D"/>
        </w:rPr>
        <w:t>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dodržovat a </w:t>
      </w:r>
      <w:r w:rsidRPr="00EE615C">
        <w:rPr>
          <w:rFonts w:cs="Arial"/>
        </w:rPr>
        <w:t>splňovat kritéria a standardy chování v obchodním styku specifikované a Objednatelem uveřejněné na adrese</w:t>
      </w:r>
      <w:r w:rsidRPr="000C0567">
        <w:rPr>
          <w:rFonts w:cs="Arial"/>
          <w:color w:val="1F497D"/>
        </w:rPr>
        <w:t xml:space="preserve"> </w:t>
      </w:r>
      <w:hyperlink r:id="rId19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33E01" w:rsidRDefault="009A39E5" w:rsidP="009A39E5">
      <w:pPr>
        <w:pStyle w:val="Odstavec2"/>
        <w:numPr>
          <w:ilvl w:val="1"/>
          <w:numId w:val="18"/>
        </w:numPr>
      </w:pPr>
      <w:r>
        <w:t xml:space="preserve">VOP jsou uveřejněna na adrese </w:t>
      </w:r>
      <w:hyperlink r:id="rId20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 xml:space="preserve">. </w:t>
      </w:r>
    </w:p>
    <w:p w:rsidR="00FB18EF" w:rsidRDefault="00E66CC6" w:rsidP="00FB18EF">
      <w:pPr>
        <w:pStyle w:val="Odstavec2"/>
        <w:numPr>
          <w:ilvl w:val="2"/>
          <w:numId w:val="18"/>
        </w:numPr>
      </w:pPr>
      <w:r>
        <w:t>Smluvní strany se dohodly, že</w:t>
      </w:r>
      <w:r w:rsidR="00FB18EF">
        <w:t xml:space="preserve"> ustanovení čl. 9.2, čl. 10, čl. 13.2 a čl. 14.2 VOP se na smluvní vztah založený touto Smlouvou neuplatní.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b/>
          <w:sz w:val="20"/>
          <w:szCs w:val="20"/>
        </w:rPr>
        <w:t>Za Objednatele</w:t>
      </w:r>
      <w:r w:rsidR="001C276D" w:rsidRPr="001C276D">
        <w:rPr>
          <w:rFonts w:ascii="Arial" w:hAnsi="Arial" w:cs="Arial"/>
          <w:sz w:val="20"/>
          <w:szCs w:val="20"/>
        </w:rPr>
        <w:t xml:space="preserve"> </w:t>
      </w:r>
      <w:r w:rsidR="001C276D" w:rsidRPr="001C276D">
        <w:rPr>
          <w:rFonts w:ascii="Arial" w:hAnsi="Arial" w:cs="Arial"/>
          <w:b/>
          <w:sz w:val="20"/>
          <w:szCs w:val="20"/>
        </w:rPr>
        <w:t>ČEPRO, a.s.</w:t>
      </w:r>
      <w:r w:rsidR="001C276D"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>Z</w:t>
      </w:r>
      <w:r w:rsidRPr="00333E01">
        <w:rPr>
          <w:rFonts w:ascii="Arial" w:hAnsi="Arial" w:cs="Arial"/>
          <w:b/>
          <w:sz w:val="20"/>
          <w:szCs w:val="20"/>
        </w:rPr>
        <w:t>a Zhotovitele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Praze dne ………………..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V …………… dne…………….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……………………………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…………………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 xml:space="preserve">Mgr. Jan </w:t>
      </w:r>
      <w:proofErr w:type="spellStart"/>
      <w:r w:rsidRPr="00333E01">
        <w:rPr>
          <w:rFonts w:ascii="Arial" w:hAnsi="Arial" w:cs="Arial"/>
          <w:sz w:val="20"/>
          <w:szCs w:val="20"/>
        </w:rPr>
        <w:t>Duspěva</w:t>
      </w:r>
      <w:proofErr w:type="spellEnd"/>
      <w:r w:rsidRPr="00333E01">
        <w:rPr>
          <w:rFonts w:ascii="Arial" w:hAnsi="Arial" w:cs="Arial"/>
          <w:sz w:val="20"/>
          <w:szCs w:val="20"/>
        </w:rPr>
        <w:t xml:space="preserve"> 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předseda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………………………..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Ing. Ladislav Staněk</w:t>
      </w:r>
    </w:p>
    <w:p w:rsidR="00027A31" w:rsidRPr="00333E01" w:rsidRDefault="00333E01" w:rsidP="001C276D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člen představenstva</w:t>
      </w:r>
    </w:p>
    <w:p w:rsidR="001C276D" w:rsidRPr="00333E01" w:rsidRDefault="001C276D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sectPr w:rsidR="001C276D" w:rsidRPr="00333E01" w:rsidSect="00116B80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07E" w:rsidRDefault="001E507E" w:rsidP="00116B80">
      <w:pPr>
        <w:spacing w:after="0" w:line="240" w:lineRule="auto"/>
      </w:pPr>
      <w:r>
        <w:separator/>
      </w:r>
    </w:p>
  </w:endnote>
  <w:endnote w:type="continuationSeparator" w:id="0">
    <w:p w:rsidR="001E507E" w:rsidRDefault="001E507E" w:rsidP="001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pat"/>
      <w:rPr>
        <w:sz w:val="18"/>
        <w:szCs w:val="18"/>
      </w:rPr>
    </w:pPr>
    <w:r w:rsidRPr="00116B80">
      <w:rPr>
        <w:sz w:val="18"/>
        <w:szCs w:val="18"/>
      </w:rPr>
      <w:t>Za objednatele zpracoval/parafa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07E" w:rsidRDefault="001E507E" w:rsidP="00116B80">
      <w:pPr>
        <w:spacing w:after="0" w:line="240" w:lineRule="auto"/>
      </w:pPr>
      <w:r>
        <w:separator/>
      </w:r>
    </w:p>
  </w:footnote>
  <w:footnote w:type="continuationSeparator" w:id="0">
    <w:p w:rsidR="001E507E" w:rsidRDefault="001E507E" w:rsidP="001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hlav"/>
      <w:rPr>
        <w:sz w:val="18"/>
        <w:szCs w:val="18"/>
      </w:rPr>
    </w:pPr>
  </w:p>
  <w:p w:rsidR="00116B80" w:rsidRDefault="00116B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2044D4"/>
    <w:multiLevelType w:val="multilevel"/>
    <w:tmpl w:val="5B6E11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3467A5"/>
    <w:multiLevelType w:val="multilevel"/>
    <w:tmpl w:val="C7DCBE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E962F22"/>
    <w:multiLevelType w:val="hybridMultilevel"/>
    <w:tmpl w:val="2FF66BC0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544BFC"/>
    <w:multiLevelType w:val="multilevel"/>
    <w:tmpl w:val="6E7851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52C34"/>
    <w:multiLevelType w:val="multilevel"/>
    <w:tmpl w:val="0B2860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535D6FC0"/>
    <w:multiLevelType w:val="multilevel"/>
    <w:tmpl w:val="F27E5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88A69A1"/>
    <w:multiLevelType w:val="multilevel"/>
    <w:tmpl w:val="2A9C31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5A4034"/>
    <w:multiLevelType w:val="multilevel"/>
    <w:tmpl w:val="B686A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34508F9"/>
    <w:multiLevelType w:val="multilevel"/>
    <w:tmpl w:val="B6A8CF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6C913B51"/>
    <w:multiLevelType w:val="hybridMultilevel"/>
    <w:tmpl w:val="0F487AF8"/>
    <w:lvl w:ilvl="0" w:tplc="0405000F">
      <w:start w:val="1"/>
      <w:numFmt w:val="decimal"/>
      <w:pStyle w:val="StylslovnArialTu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pStyle w:val="Odstavec20"/>
      <w:lvlText w:val="%2."/>
      <w:lvlJc w:val="left"/>
      <w:pPr>
        <w:tabs>
          <w:tab w:val="num" w:pos="360"/>
        </w:tabs>
      </w:pPr>
      <w:rPr>
        <w:rFonts w:hint="default"/>
      </w:rPr>
    </w:lvl>
    <w:lvl w:ilvl="2" w:tplc="0405001B">
      <w:start w:val="1"/>
      <w:numFmt w:val="decimal"/>
      <w:isLgl/>
      <w:lvlText w:val="%3.1.1."/>
      <w:lvlJc w:val="left"/>
      <w:pPr>
        <w:tabs>
          <w:tab w:val="num" w:pos="1776"/>
        </w:tabs>
        <w:ind w:left="1776" w:hanging="720"/>
      </w:pPr>
      <w:rPr>
        <w:rFonts w:ascii="Arial" w:hAnsi="Arial" w:hint="default"/>
        <w:b w:val="0"/>
        <w:i w:val="0"/>
        <w:sz w:val="24"/>
        <w:szCs w:val="24"/>
      </w:r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CFE25E9"/>
    <w:multiLevelType w:val="hybridMultilevel"/>
    <w:tmpl w:val="1F0EE67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71F33FBE"/>
    <w:multiLevelType w:val="multilevel"/>
    <w:tmpl w:val="4866D9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EDC1474"/>
    <w:multiLevelType w:val="hybridMultilevel"/>
    <w:tmpl w:val="18689182"/>
    <w:lvl w:ilvl="0" w:tplc="28E43576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9834A650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9"/>
  </w:num>
  <w:num w:numId="5">
    <w:abstractNumId w:val="16"/>
  </w:num>
  <w:num w:numId="6">
    <w:abstractNumId w:val="3"/>
  </w:num>
  <w:num w:numId="7">
    <w:abstractNumId w:val="10"/>
  </w:num>
  <w:num w:numId="8">
    <w:abstractNumId w:val="7"/>
  </w:num>
  <w:num w:numId="9">
    <w:abstractNumId w:val="15"/>
  </w:num>
  <w:num w:numId="10">
    <w:abstractNumId w:val="8"/>
  </w:num>
  <w:num w:numId="11">
    <w:abstractNumId w:val="5"/>
  </w:num>
  <w:num w:numId="12">
    <w:abstractNumId w:val="20"/>
  </w:num>
  <w:num w:numId="13">
    <w:abstractNumId w:val="13"/>
  </w:num>
  <w:num w:numId="14">
    <w:abstractNumId w:val="4"/>
  </w:num>
  <w:num w:numId="15">
    <w:abstractNumId w:val="1"/>
  </w:num>
  <w:num w:numId="16">
    <w:abstractNumId w:val="2"/>
  </w:num>
  <w:num w:numId="17">
    <w:abstractNumId w:val="6"/>
  </w:num>
  <w:num w:numId="18">
    <w:abstractNumId w:val="0"/>
  </w:num>
  <w:num w:numId="19">
    <w:abstractNumId w:val="18"/>
  </w:num>
  <w:num w:numId="20">
    <w:abstractNumId w:val="19"/>
  </w:num>
  <w:num w:numId="21">
    <w:abstractNumId w:val="1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A"/>
    <w:rsid w:val="00004560"/>
    <w:rsid w:val="00004CB3"/>
    <w:rsid w:val="00005EE2"/>
    <w:rsid w:val="000211AA"/>
    <w:rsid w:val="0002170C"/>
    <w:rsid w:val="00021FDF"/>
    <w:rsid w:val="00026EC9"/>
    <w:rsid w:val="0002713D"/>
    <w:rsid w:val="00027A31"/>
    <w:rsid w:val="00032CBE"/>
    <w:rsid w:val="00033AE7"/>
    <w:rsid w:val="00034152"/>
    <w:rsid w:val="00036AE0"/>
    <w:rsid w:val="00054989"/>
    <w:rsid w:val="00057DBF"/>
    <w:rsid w:val="00063D81"/>
    <w:rsid w:val="00064D2E"/>
    <w:rsid w:val="00064F60"/>
    <w:rsid w:val="00071998"/>
    <w:rsid w:val="000807B5"/>
    <w:rsid w:val="000832C3"/>
    <w:rsid w:val="000A0C5F"/>
    <w:rsid w:val="000A1AD4"/>
    <w:rsid w:val="000C2DEC"/>
    <w:rsid w:val="000C2FCF"/>
    <w:rsid w:val="000C57DB"/>
    <w:rsid w:val="000D0C92"/>
    <w:rsid w:val="000D6A12"/>
    <w:rsid w:val="000E1F1B"/>
    <w:rsid w:val="000E78CB"/>
    <w:rsid w:val="000F4B3A"/>
    <w:rsid w:val="000F4C05"/>
    <w:rsid w:val="000F6BDA"/>
    <w:rsid w:val="00100134"/>
    <w:rsid w:val="0010740B"/>
    <w:rsid w:val="00111360"/>
    <w:rsid w:val="00116B80"/>
    <w:rsid w:val="001171FA"/>
    <w:rsid w:val="0012486E"/>
    <w:rsid w:val="001323F6"/>
    <w:rsid w:val="00157566"/>
    <w:rsid w:val="0018370D"/>
    <w:rsid w:val="00184D82"/>
    <w:rsid w:val="001859E9"/>
    <w:rsid w:val="001A1460"/>
    <w:rsid w:val="001A2773"/>
    <w:rsid w:val="001A551E"/>
    <w:rsid w:val="001B6D55"/>
    <w:rsid w:val="001C276D"/>
    <w:rsid w:val="001C534C"/>
    <w:rsid w:val="001E0351"/>
    <w:rsid w:val="001E507E"/>
    <w:rsid w:val="001E5C09"/>
    <w:rsid w:val="001E7BB8"/>
    <w:rsid w:val="001F27D7"/>
    <w:rsid w:val="001F61BD"/>
    <w:rsid w:val="0021750E"/>
    <w:rsid w:val="00222312"/>
    <w:rsid w:val="00232C94"/>
    <w:rsid w:val="00233D19"/>
    <w:rsid w:val="00234460"/>
    <w:rsid w:val="00246B84"/>
    <w:rsid w:val="0025643C"/>
    <w:rsid w:val="0026053B"/>
    <w:rsid w:val="00260E52"/>
    <w:rsid w:val="0027039E"/>
    <w:rsid w:val="002748A2"/>
    <w:rsid w:val="00276F83"/>
    <w:rsid w:val="00277AB2"/>
    <w:rsid w:val="00290B6D"/>
    <w:rsid w:val="00292BE4"/>
    <w:rsid w:val="002947DC"/>
    <w:rsid w:val="002A218A"/>
    <w:rsid w:val="002A5403"/>
    <w:rsid w:val="002A5C76"/>
    <w:rsid w:val="002B09D6"/>
    <w:rsid w:val="002B4DF6"/>
    <w:rsid w:val="002B50E8"/>
    <w:rsid w:val="002B535F"/>
    <w:rsid w:val="002D41F3"/>
    <w:rsid w:val="002E019A"/>
    <w:rsid w:val="002E1076"/>
    <w:rsid w:val="002E1225"/>
    <w:rsid w:val="002E45D5"/>
    <w:rsid w:val="00333E01"/>
    <w:rsid w:val="00334CEA"/>
    <w:rsid w:val="00337208"/>
    <w:rsid w:val="003379F9"/>
    <w:rsid w:val="00341221"/>
    <w:rsid w:val="00344DE7"/>
    <w:rsid w:val="003479B6"/>
    <w:rsid w:val="00350032"/>
    <w:rsid w:val="003511E9"/>
    <w:rsid w:val="00352D00"/>
    <w:rsid w:val="003577DE"/>
    <w:rsid w:val="0036288B"/>
    <w:rsid w:val="00392F37"/>
    <w:rsid w:val="00395047"/>
    <w:rsid w:val="00395D77"/>
    <w:rsid w:val="003A43FE"/>
    <w:rsid w:val="003A5B9A"/>
    <w:rsid w:val="003A7FBA"/>
    <w:rsid w:val="003B6A17"/>
    <w:rsid w:val="003C1C99"/>
    <w:rsid w:val="003C3BB5"/>
    <w:rsid w:val="003D7782"/>
    <w:rsid w:val="003E53F6"/>
    <w:rsid w:val="003F0F72"/>
    <w:rsid w:val="003F35EB"/>
    <w:rsid w:val="004008B9"/>
    <w:rsid w:val="004022B1"/>
    <w:rsid w:val="004065AF"/>
    <w:rsid w:val="004111D8"/>
    <w:rsid w:val="004141C5"/>
    <w:rsid w:val="00432E97"/>
    <w:rsid w:val="0045064D"/>
    <w:rsid w:val="00451EB2"/>
    <w:rsid w:val="00455EEA"/>
    <w:rsid w:val="00461B81"/>
    <w:rsid w:val="00470156"/>
    <w:rsid w:val="00471637"/>
    <w:rsid w:val="0047432E"/>
    <w:rsid w:val="00474EB3"/>
    <w:rsid w:val="00491AEA"/>
    <w:rsid w:val="00494D2A"/>
    <w:rsid w:val="004A6B4E"/>
    <w:rsid w:val="004B2C36"/>
    <w:rsid w:val="004B3EBC"/>
    <w:rsid w:val="004C16CD"/>
    <w:rsid w:val="004D5EB1"/>
    <w:rsid w:val="004E0574"/>
    <w:rsid w:val="004E163C"/>
    <w:rsid w:val="004E17EF"/>
    <w:rsid w:val="004E3B77"/>
    <w:rsid w:val="004F2F7E"/>
    <w:rsid w:val="00502491"/>
    <w:rsid w:val="0051587C"/>
    <w:rsid w:val="00521329"/>
    <w:rsid w:val="00522116"/>
    <w:rsid w:val="005234A2"/>
    <w:rsid w:val="00530D78"/>
    <w:rsid w:val="005344D9"/>
    <w:rsid w:val="00542453"/>
    <w:rsid w:val="0055347E"/>
    <w:rsid w:val="00554FFC"/>
    <w:rsid w:val="00561AB1"/>
    <w:rsid w:val="00574732"/>
    <w:rsid w:val="00577050"/>
    <w:rsid w:val="00590517"/>
    <w:rsid w:val="005A4B32"/>
    <w:rsid w:val="005B74B4"/>
    <w:rsid w:val="005D0DD7"/>
    <w:rsid w:val="005D21E5"/>
    <w:rsid w:val="005D22D4"/>
    <w:rsid w:val="005D6555"/>
    <w:rsid w:val="005D7E84"/>
    <w:rsid w:val="005E1CB8"/>
    <w:rsid w:val="005F22AF"/>
    <w:rsid w:val="005F50A3"/>
    <w:rsid w:val="00602072"/>
    <w:rsid w:val="00603A7E"/>
    <w:rsid w:val="00613B1B"/>
    <w:rsid w:val="00617B9B"/>
    <w:rsid w:val="00620446"/>
    <w:rsid w:val="006226DA"/>
    <w:rsid w:val="00623F61"/>
    <w:rsid w:val="0063236D"/>
    <w:rsid w:val="006327B7"/>
    <w:rsid w:val="00633C6E"/>
    <w:rsid w:val="00641E53"/>
    <w:rsid w:val="00646117"/>
    <w:rsid w:val="006466CA"/>
    <w:rsid w:val="00650191"/>
    <w:rsid w:val="00652EB1"/>
    <w:rsid w:val="00657452"/>
    <w:rsid w:val="00663B52"/>
    <w:rsid w:val="006702FF"/>
    <w:rsid w:val="006718C9"/>
    <w:rsid w:val="00677659"/>
    <w:rsid w:val="00683491"/>
    <w:rsid w:val="0069412E"/>
    <w:rsid w:val="006A0ADF"/>
    <w:rsid w:val="006A0FD9"/>
    <w:rsid w:val="006A1F98"/>
    <w:rsid w:val="006B34D4"/>
    <w:rsid w:val="006C40DC"/>
    <w:rsid w:val="006C543F"/>
    <w:rsid w:val="006C7B09"/>
    <w:rsid w:val="006D57BB"/>
    <w:rsid w:val="006D5E45"/>
    <w:rsid w:val="006D7EE3"/>
    <w:rsid w:val="006E6635"/>
    <w:rsid w:val="006F00ED"/>
    <w:rsid w:val="006F5161"/>
    <w:rsid w:val="006F77CC"/>
    <w:rsid w:val="00711611"/>
    <w:rsid w:val="007134DF"/>
    <w:rsid w:val="00713CA0"/>
    <w:rsid w:val="00723947"/>
    <w:rsid w:val="00727EC8"/>
    <w:rsid w:val="00730C81"/>
    <w:rsid w:val="00734F25"/>
    <w:rsid w:val="00735184"/>
    <w:rsid w:val="007667C2"/>
    <w:rsid w:val="00770B2F"/>
    <w:rsid w:val="00791CAA"/>
    <w:rsid w:val="007964D5"/>
    <w:rsid w:val="007A261D"/>
    <w:rsid w:val="007B6BF6"/>
    <w:rsid w:val="007D1E8C"/>
    <w:rsid w:val="007D3E2D"/>
    <w:rsid w:val="007E0F62"/>
    <w:rsid w:val="007E2B07"/>
    <w:rsid w:val="007F7FF5"/>
    <w:rsid w:val="008030E5"/>
    <w:rsid w:val="00805EA8"/>
    <w:rsid w:val="00812567"/>
    <w:rsid w:val="00814519"/>
    <w:rsid w:val="008308DD"/>
    <w:rsid w:val="00836D88"/>
    <w:rsid w:val="00857012"/>
    <w:rsid w:val="00857D3F"/>
    <w:rsid w:val="00862D77"/>
    <w:rsid w:val="0087291E"/>
    <w:rsid w:val="008757D2"/>
    <w:rsid w:val="0088051D"/>
    <w:rsid w:val="00890923"/>
    <w:rsid w:val="00892A05"/>
    <w:rsid w:val="0089634E"/>
    <w:rsid w:val="008A47C9"/>
    <w:rsid w:val="008A643E"/>
    <w:rsid w:val="008A696B"/>
    <w:rsid w:val="008B29D9"/>
    <w:rsid w:val="008B503B"/>
    <w:rsid w:val="008B53D0"/>
    <w:rsid w:val="008C5081"/>
    <w:rsid w:val="008C755F"/>
    <w:rsid w:val="008D0BCD"/>
    <w:rsid w:val="008D343F"/>
    <w:rsid w:val="008D6811"/>
    <w:rsid w:val="008E08F7"/>
    <w:rsid w:val="008E3321"/>
    <w:rsid w:val="008E4E6D"/>
    <w:rsid w:val="008F7A5C"/>
    <w:rsid w:val="00906CE7"/>
    <w:rsid w:val="009114AD"/>
    <w:rsid w:val="00922C62"/>
    <w:rsid w:val="0094213B"/>
    <w:rsid w:val="009426F5"/>
    <w:rsid w:val="00944BBF"/>
    <w:rsid w:val="00945BE8"/>
    <w:rsid w:val="00964464"/>
    <w:rsid w:val="009646B8"/>
    <w:rsid w:val="0096542A"/>
    <w:rsid w:val="00971269"/>
    <w:rsid w:val="00974B24"/>
    <w:rsid w:val="00976751"/>
    <w:rsid w:val="00977FA2"/>
    <w:rsid w:val="0098007A"/>
    <w:rsid w:val="009A21C7"/>
    <w:rsid w:val="009A3245"/>
    <w:rsid w:val="009A39E5"/>
    <w:rsid w:val="009A65F4"/>
    <w:rsid w:val="009A7485"/>
    <w:rsid w:val="009A7A75"/>
    <w:rsid w:val="009B66F2"/>
    <w:rsid w:val="009C4E6B"/>
    <w:rsid w:val="009C6210"/>
    <w:rsid w:val="009D441A"/>
    <w:rsid w:val="009E6256"/>
    <w:rsid w:val="009F76F0"/>
    <w:rsid w:val="00A025C4"/>
    <w:rsid w:val="00A0703C"/>
    <w:rsid w:val="00A1705B"/>
    <w:rsid w:val="00A27F68"/>
    <w:rsid w:val="00A40FE4"/>
    <w:rsid w:val="00A41061"/>
    <w:rsid w:val="00A52363"/>
    <w:rsid w:val="00A52737"/>
    <w:rsid w:val="00A545F8"/>
    <w:rsid w:val="00A55D01"/>
    <w:rsid w:val="00A606DA"/>
    <w:rsid w:val="00A612DA"/>
    <w:rsid w:val="00A63B39"/>
    <w:rsid w:val="00A72D35"/>
    <w:rsid w:val="00A76C51"/>
    <w:rsid w:val="00A76D42"/>
    <w:rsid w:val="00A827AE"/>
    <w:rsid w:val="00A85DD8"/>
    <w:rsid w:val="00A863C8"/>
    <w:rsid w:val="00A91A94"/>
    <w:rsid w:val="00AA0669"/>
    <w:rsid w:val="00AA53F0"/>
    <w:rsid w:val="00AA553A"/>
    <w:rsid w:val="00AC2A6F"/>
    <w:rsid w:val="00AD585A"/>
    <w:rsid w:val="00AF31E3"/>
    <w:rsid w:val="00AF5062"/>
    <w:rsid w:val="00B04C3E"/>
    <w:rsid w:val="00B105C8"/>
    <w:rsid w:val="00B150DB"/>
    <w:rsid w:val="00B16DA4"/>
    <w:rsid w:val="00B232A9"/>
    <w:rsid w:val="00B315FC"/>
    <w:rsid w:val="00B360D1"/>
    <w:rsid w:val="00B40DA9"/>
    <w:rsid w:val="00B50193"/>
    <w:rsid w:val="00B52B80"/>
    <w:rsid w:val="00B674B6"/>
    <w:rsid w:val="00B67AE8"/>
    <w:rsid w:val="00B713EE"/>
    <w:rsid w:val="00B74812"/>
    <w:rsid w:val="00B74A3B"/>
    <w:rsid w:val="00B84A5A"/>
    <w:rsid w:val="00B95E66"/>
    <w:rsid w:val="00BA3CE3"/>
    <w:rsid w:val="00BB7310"/>
    <w:rsid w:val="00BC0889"/>
    <w:rsid w:val="00BC5BBD"/>
    <w:rsid w:val="00BD218D"/>
    <w:rsid w:val="00BD2604"/>
    <w:rsid w:val="00BD4546"/>
    <w:rsid w:val="00BD4D87"/>
    <w:rsid w:val="00BE51C7"/>
    <w:rsid w:val="00BE71F1"/>
    <w:rsid w:val="00BF09C1"/>
    <w:rsid w:val="00BF0EAF"/>
    <w:rsid w:val="00BF78CF"/>
    <w:rsid w:val="00C01E88"/>
    <w:rsid w:val="00C106D5"/>
    <w:rsid w:val="00C111C4"/>
    <w:rsid w:val="00C13750"/>
    <w:rsid w:val="00C14972"/>
    <w:rsid w:val="00C16F9E"/>
    <w:rsid w:val="00C2158E"/>
    <w:rsid w:val="00C30ECA"/>
    <w:rsid w:val="00C36EE5"/>
    <w:rsid w:val="00C41DEF"/>
    <w:rsid w:val="00C43158"/>
    <w:rsid w:val="00C50E1D"/>
    <w:rsid w:val="00C610DB"/>
    <w:rsid w:val="00C61955"/>
    <w:rsid w:val="00C65362"/>
    <w:rsid w:val="00C65B12"/>
    <w:rsid w:val="00C72202"/>
    <w:rsid w:val="00C83696"/>
    <w:rsid w:val="00C963D0"/>
    <w:rsid w:val="00C97782"/>
    <w:rsid w:val="00CA2080"/>
    <w:rsid w:val="00CC2CEB"/>
    <w:rsid w:val="00CD1889"/>
    <w:rsid w:val="00CD3185"/>
    <w:rsid w:val="00CD3474"/>
    <w:rsid w:val="00CD52EA"/>
    <w:rsid w:val="00CD73DB"/>
    <w:rsid w:val="00CE0E68"/>
    <w:rsid w:val="00CE1A9F"/>
    <w:rsid w:val="00CE2D18"/>
    <w:rsid w:val="00CE6CBD"/>
    <w:rsid w:val="00CF5BB8"/>
    <w:rsid w:val="00D05603"/>
    <w:rsid w:val="00D151FC"/>
    <w:rsid w:val="00D25A99"/>
    <w:rsid w:val="00D308AA"/>
    <w:rsid w:val="00D31E02"/>
    <w:rsid w:val="00D32083"/>
    <w:rsid w:val="00D37B7D"/>
    <w:rsid w:val="00D44093"/>
    <w:rsid w:val="00D479CC"/>
    <w:rsid w:val="00D62B03"/>
    <w:rsid w:val="00D6316B"/>
    <w:rsid w:val="00D67B9F"/>
    <w:rsid w:val="00D81950"/>
    <w:rsid w:val="00D83314"/>
    <w:rsid w:val="00D92FD5"/>
    <w:rsid w:val="00D964E1"/>
    <w:rsid w:val="00DA2660"/>
    <w:rsid w:val="00DA7126"/>
    <w:rsid w:val="00DA77DC"/>
    <w:rsid w:val="00DB0A20"/>
    <w:rsid w:val="00DB1EDF"/>
    <w:rsid w:val="00DB5072"/>
    <w:rsid w:val="00DC043E"/>
    <w:rsid w:val="00DD5DBB"/>
    <w:rsid w:val="00DE101C"/>
    <w:rsid w:val="00DE5E6F"/>
    <w:rsid w:val="00DE791F"/>
    <w:rsid w:val="00DF2B0D"/>
    <w:rsid w:val="00DF50BD"/>
    <w:rsid w:val="00E029A0"/>
    <w:rsid w:val="00E038C2"/>
    <w:rsid w:val="00E16B79"/>
    <w:rsid w:val="00E17AF9"/>
    <w:rsid w:val="00E211FE"/>
    <w:rsid w:val="00E2622A"/>
    <w:rsid w:val="00E34A1A"/>
    <w:rsid w:val="00E36321"/>
    <w:rsid w:val="00E36397"/>
    <w:rsid w:val="00E36F37"/>
    <w:rsid w:val="00E372CE"/>
    <w:rsid w:val="00E422D8"/>
    <w:rsid w:val="00E51A46"/>
    <w:rsid w:val="00E566C0"/>
    <w:rsid w:val="00E57414"/>
    <w:rsid w:val="00E63D7C"/>
    <w:rsid w:val="00E66CC6"/>
    <w:rsid w:val="00E67C64"/>
    <w:rsid w:val="00E7114E"/>
    <w:rsid w:val="00E725F9"/>
    <w:rsid w:val="00E7322C"/>
    <w:rsid w:val="00E81723"/>
    <w:rsid w:val="00E81ED7"/>
    <w:rsid w:val="00EC0BBE"/>
    <w:rsid w:val="00EC503B"/>
    <w:rsid w:val="00EC596F"/>
    <w:rsid w:val="00EC627A"/>
    <w:rsid w:val="00EE49FD"/>
    <w:rsid w:val="00EE4FD9"/>
    <w:rsid w:val="00EE5069"/>
    <w:rsid w:val="00EF3D98"/>
    <w:rsid w:val="00EF4865"/>
    <w:rsid w:val="00EF6F1C"/>
    <w:rsid w:val="00F021E1"/>
    <w:rsid w:val="00F02D18"/>
    <w:rsid w:val="00F04875"/>
    <w:rsid w:val="00F16C47"/>
    <w:rsid w:val="00F25C82"/>
    <w:rsid w:val="00F42466"/>
    <w:rsid w:val="00F42EF2"/>
    <w:rsid w:val="00F44003"/>
    <w:rsid w:val="00F6211D"/>
    <w:rsid w:val="00F640C4"/>
    <w:rsid w:val="00F70A15"/>
    <w:rsid w:val="00F73949"/>
    <w:rsid w:val="00F75D41"/>
    <w:rsid w:val="00F76DB4"/>
    <w:rsid w:val="00F873E6"/>
    <w:rsid w:val="00F9107B"/>
    <w:rsid w:val="00F95887"/>
    <w:rsid w:val="00F95FDB"/>
    <w:rsid w:val="00F97F23"/>
    <w:rsid w:val="00FA0D88"/>
    <w:rsid w:val="00FB18EF"/>
    <w:rsid w:val="00FB5101"/>
    <w:rsid w:val="00FB6E32"/>
    <w:rsid w:val="00FC1914"/>
    <w:rsid w:val="00FC35F5"/>
    <w:rsid w:val="00FC4E8B"/>
    <w:rsid w:val="00FC72F0"/>
    <w:rsid w:val="00FD200B"/>
    <w:rsid w:val="00FD3389"/>
    <w:rsid w:val="00FD4012"/>
    <w:rsid w:val="00FE51F6"/>
    <w:rsid w:val="00FF5CDC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vel.prochazka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vaclav.polanka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aclav.koukolik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vel.prochazka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pavel.prochazka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aclav.polanka@ceproas.cz" TargetMode="External"/><Relationship Id="rId19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mailto:vaclav.polanka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B8E9-C121-4A5D-AE4F-A486301F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2537</Words>
  <Characters>14975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6</cp:revision>
  <cp:lastPrinted>2014-05-13T09:17:00Z</cp:lastPrinted>
  <dcterms:created xsi:type="dcterms:W3CDTF">2014-05-12T14:35:00Z</dcterms:created>
  <dcterms:modified xsi:type="dcterms:W3CDTF">2014-05-15T06:46:00Z</dcterms:modified>
</cp:coreProperties>
</file>